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B3" w:rsidRDefault="00974BDD">
      <w:pPr>
        <w:pStyle w:val="normal"/>
        <w:rPr>
          <w:b/>
          <w:sz w:val="48"/>
          <w:szCs w:val="48"/>
          <w:highlight w:val="white"/>
        </w:rPr>
      </w:pPr>
      <w:r>
        <w:rPr>
          <w:b/>
          <w:sz w:val="48"/>
          <w:szCs w:val="48"/>
          <w:highlight w:val="white"/>
        </w:rPr>
        <w:t>Кредитно-правозащитный союз</w:t>
      </w:r>
    </w:p>
    <w:p w:rsidR="00B634B3" w:rsidRDefault="00B634B3">
      <w:pPr>
        <w:pStyle w:val="normal"/>
        <w:rPr>
          <w:color w:val="CB0000"/>
          <w:sz w:val="20"/>
          <w:szCs w:val="20"/>
          <w:highlight w:val="white"/>
        </w:rPr>
      </w:pPr>
    </w:p>
    <w:p w:rsidR="00B634B3" w:rsidRDefault="00974BDD">
      <w:pPr>
        <w:pStyle w:val="normal"/>
        <w:rPr>
          <w:color w:val="CB0000"/>
          <w:sz w:val="20"/>
          <w:szCs w:val="20"/>
          <w:highlight w:val="white"/>
        </w:rPr>
      </w:pPr>
      <w:r>
        <w:rPr>
          <w:color w:val="CB0000"/>
          <w:sz w:val="20"/>
          <w:szCs w:val="20"/>
          <w:highlight w:val="white"/>
        </w:rPr>
        <w:t>ВОЛГОГРАДСКАЯ ОРГАНИЗАЦИЯ «КРЕДИТНЫЙ ПРАВОЗАЩИТНИК» СМОГЛА ПОСТРОИТЬ АВТОМАТИЧЕСКУЮ СИСТЕМУ ПОМОЩИ ЗАКРЕДИТОВАННЫМ ЗАЁМЩИКАМ И ВЫХОДИТ НА ФЕДЕРАЛЬНЫЙ УРОВЕНЬ</w:t>
      </w:r>
    </w:p>
    <w:p w:rsidR="00B634B3" w:rsidRDefault="00B634B3">
      <w:pPr>
        <w:pStyle w:val="normal"/>
        <w:pBdr>
          <w:bottom w:val="single" w:sz="2" w:space="11" w:color="auto"/>
        </w:pBdr>
        <w:rPr>
          <w:sz w:val="20"/>
          <w:szCs w:val="20"/>
          <w:highlight w:val="white"/>
        </w:rPr>
      </w:pPr>
    </w:p>
    <w:p w:rsidR="00B634B3" w:rsidRDefault="00974BDD">
      <w:pPr>
        <w:pStyle w:val="normal"/>
        <w:pBdr>
          <w:bottom w:val="single" w:sz="2" w:space="11" w:color="auto"/>
        </w:pBd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Кредитный правозащитник» — некоммерческая организация юристов, которые бесплатно помогают людям, пострадавшим от финансовых мошенников или неправомерных действий коллекторов. Она занимаются возвратом незаконных комиссий, страховок, навязанных кредитными уч</w:t>
      </w:r>
      <w:r>
        <w:rPr>
          <w:sz w:val="20"/>
          <w:szCs w:val="20"/>
          <w:highlight w:val="white"/>
        </w:rPr>
        <w:t>реждениями, судебными разбирательствами с банками. За пять лет юристы «Кредитного правозащитника» выиграли более шести тысяч дел, создали систему консультирования потребителей финансовых услуг, работающую в ежедневном режиме и смогли получить президентский</w:t>
      </w:r>
      <w:r>
        <w:rPr>
          <w:sz w:val="20"/>
          <w:szCs w:val="20"/>
          <w:highlight w:val="white"/>
        </w:rPr>
        <w:t xml:space="preserve"> грант на развитие.</w:t>
      </w:r>
    </w:p>
    <w:p w:rsidR="00B634B3" w:rsidRDefault="00974BDD">
      <w:pPr>
        <w:pStyle w:val="3"/>
        <w:keepNext w:val="0"/>
        <w:keepLines w:val="0"/>
        <w:spacing w:before="220" w:after="220" w:line="264" w:lineRule="auto"/>
        <w:rPr>
          <w:color w:val="000000"/>
          <w:sz w:val="27"/>
          <w:szCs w:val="27"/>
          <w:highlight w:val="white"/>
        </w:rPr>
      </w:pPr>
      <w:bookmarkStart w:id="0" w:name="_3ftnrcvdy17r" w:colFirst="0" w:colLast="0"/>
      <w:bookmarkEnd w:id="0"/>
      <w:r>
        <w:rPr>
          <w:color w:val="000000"/>
          <w:sz w:val="27"/>
          <w:szCs w:val="27"/>
          <w:highlight w:val="white"/>
        </w:rPr>
        <w:t>Из юриста — в правозащитники</w:t>
      </w:r>
    </w:p>
    <w:p w:rsidR="00B634B3" w:rsidRDefault="00974BDD">
      <w:pPr>
        <w:pStyle w:val="normal"/>
        <w:pBdr>
          <w:bottom w:val="single" w:sz="2" w:space="11" w:color="auto"/>
        </w:pBd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Межрегиональная общественная организация «Кредитный правозащитник» была создана в 2012 году аспирантом юридического факультета </w:t>
      </w:r>
      <w:proofErr w:type="spellStart"/>
      <w:r>
        <w:rPr>
          <w:sz w:val="20"/>
          <w:szCs w:val="20"/>
          <w:highlight w:val="white"/>
        </w:rPr>
        <w:t>ВолГУ</w:t>
      </w:r>
      <w:proofErr w:type="spellEnd"/>
      <w:r>
        <w:rPr>
          <w:sz w:val="20"/>
          <w:szCs w:val="20"/>
          <w:highlight w:val="white"/>
        </w:rPr>
        <w:t xml:space="preserve"> </w:t>
      </w:r>
      <w:r>
        <w:rPr>
          <w:b/>
          <w:sz w:val="20"/>
          <w:szCs w:val="20"/>
          <w:highlight w:val="white"/>
        </w:rPr>
        <w:t>Михаилом Алексеевым.</w:t>
      </w:r>
      <w:r>
        <w:rPr>
          <w:sz w:val="20"/>
          <w:szCs w:val="20"/>
          <w:highlight w:val="white"/>
        </w:rPr>
        <w:t xml:space="preserve"> Он тогда преподавал в университете, параллельно заним</w:t>
      </w:r>
      <w:r>
        <w:rPr>
          <w:sz w:val="20"/>
          <w:szCs w:val="20"/>
          <w:highlight w:val="white"/>
        </w:rPr>
        <w:t>ался частной юридической практикой, успев поработать практически во всех сферах права — арбитражные споры, избирательное право, корпоративное право. Отправной точкой в создании НКО стала работа юристом в городском совете народных депутатов, где Алексеев вё</w:t>
      </w:r>
      <w:r>
        <w:rPr>
          <w:sz w:val="20"/>
          <w:szCs w:val="20"/>
          <w:highlight w:val="white"/>
        </w:rPr>
        <w:t>л приём. «Там, конечно, было особенно жарко, я считаю этот опыт хорошей школой для юриста-практика, задача которого — вникнуть в совершенно разноплановые вопросы», — вспоминает он. Там же сформировалась проблематика будущей правозащитной деятельности. По с</w:t>
      </w:r>
      <w:r>
        <w:rPr>
          <w:sz w:val="20"/>
          <w:szCs w:val="20"/>
          <w:highlight w:val="white"/>
        </w:rPr>
        <w:t>ловам Михаила Алексеева, есть определенная категория социально незащищённых людей, которые тратят много времени и сил, прежде чем получают нужную им социальную услугу. При этом у человека может быть совсем простая проблема — пяти-семи минут консультации юр</w:t>
      </w:r>
      <w:r>
        <w:rPr>
          <w:sz w:val="20"/>
          <w:szCs w:val="20"/>
          <w:highlight w:val="white"/>
        </w:rPr>
        <w:t>иста достаточно, чтобы её решить.</w:t>
      </w:r>
    </w:p>
    <w:p w:rsidR="00B634B3" w:rsidRDefault="00974BDD">
      <w:pPr>
        <w:pStyle w:val="normal"/>
        <w:pBdr>
          <w:bottom w:val="single" w:sz="2" w:space="11" w:color="auto"/>
        </w:pBd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Тогда же у аспиранта возникла идея создать систему, которая работала бы автоматически, потому что больше половины вопросов, возникающих у людей — типичны. Их можно обобщать, создавать </w:t>
      </w:r>
      <w:proofErr w:type="spellStart"/>
      <w:r>
        <w:rPr>
          <w:sz w:val="20"/>
          <w:szCs w:val="20"/>
          <w:highlight w:val="white"/>
        </w:rPr>
        <w:t>скрипты</w:t>
      </w:r>
      <w:proofErr w:type="spellEnd"/>
      <w:r>
        <w:rPr>
          <w:sz w:val="20"/>
          <w:szCs w:val="20"/>
          <w:highlight w:val="white"/>
        </w:rPr>
        <w:t xml:space="preserve"> для юристов-консультантов и пр</w:t>
      </w:r>
      <w:r>
        <w:rPr>
          <w:sz w:val="20"/>
          <w:szCs w:val="20"/>
          <w:highlight w:val="white"/>
        </w:rPr>
        <w:t xml:space="preserve">едоставлять социальные услуги, конкурентоспособные по сравнению </w:t>
      </w:r>
      <w:proofErr w:type="gramStart"/>
      <w:r>
        <w:rPr>
          <w:sz w:val="20"/>
          <w:szCs w:val="20"/>
          <w:highlight w:val="white"/>
        </w:rPr>
        <w:t>с</w:t>
      </w:r>
      <w:proofErr w:type="gramEnd"/>
      <w:r>
        <w:rPr>
          <w:sz w:val="20"/>
          <w:szCs w:val="20"/>
          <w:highlight w:val="white"/>
        </w:rPr>
        <w:t xml:space="preserve"> коммерческими. В проект влились студенты, у которых Алексеев преподавал, и его однокурсники. Горячая линия «Кредитного правозащитника» была открыта в 2013 году.</w:t>
      </w:r>
    </w:p>
    <w:p w:rsidR="00B634B3" w:rsidRDefault="00974BDD">
      <w:pPr>
        <w:pStyle w:val="normal"/>
        <w:pBdr>
          <w:bottom w:val="single" w:sz="2" w:space="11" w:color="auto"/>
        </w:pBd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«Мы начинали с выездов в отда</w:t>
      </w:r>
      <w:r>
        <w:rPr>
          <w:sz w:val="20"/>
          <w:szCs w:val="20"/>
          <w:highlight w:val="white"/>
        </w:rPr>
        <w:t xml:space="preserve">лённые регионы Волгоградской области, настраивали работу с госорганами в муниципалитетах, с общественными организациями, с активистами, которых обучали и которые на местах могли бы подсказать, как к нам обратиться за помощью — строили базу, преодолевающую </w:t>
      </w:r>
      <w:r>
        <w:rPr>
          <w:sz w:val="20"/>
          <w:szCs w:val="20"/>
          <w:highlight w:val="white"/>
        </w:rPr>
        <w:t>информационный вакуум, — рассказывает Михаил Алексеев. — Поначалу, конечно, это была больше дополнительная нагрузка, новое интересное занятие. Как юристы, а тем более ещё достаточно молодые, мы достигали всего во многом благодаря азарту. Помню, как организ</w:t>
      </w:r>
      <w:r>
        <w:rPr>
          <w:sz w:val="20"/>
          <w:szCs w:val="20"/>
          <w:highlight w:val="white"/>
        </w:rPr>
        <w:t>овывали пикеты возле местных банков, отстаивали позицию заёмщиков не только в суде».</w:t>
      </w:r>
    </w:p>
    <w:p w:rsidR="00B634B3" w:rsidRDefault="00974BDD">
      <w:pPr>
        <w:pStyle w:val="normal"/>
        <w:pBdr>
          <w:bottom w:val="single" w:sz="2" w:space="11" w:color="auto"/>
        </w:pBd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С 2014 года «Кредитный правозащитник» выиграл три президентских гранта на 7 </w:t>
      </w:r>
      <w:proofErr w:type="spellStart"/>
      <w:proofErr w:type="gramStart"/>
      <w:r>
        <w:rPr>
          <w:sz w:val="20"/>
          <w:szCs w:val="20"/>
          <w:highlight w:val="white"/>
        </w:rPr>
        <w:t>млн</w:t>
      </w:r>
      <w:proofErr w:type="spellEnd"/>
      <w:proofErr w:type="gramEnd"/>
      <w:r>
        <w:rPr>
          <w:sz w:val="20"/>
          <w:szCs w:val="20"/>
          <w:highlight w:val="white"/>
        </w:rPr>
        <w:t xml:space="preserve"> рублей у оператора «Гражданское достоинство». Это позволило компании развиваться в других р</w:t>
      </w:r>
      <w:r>
        <w:rPr>
          <w:sz w:val="20"/>
          <w:szCs w:val="20"/>
          <w:highlight w:val="white"/>
        </w:rPr>
        <w:t>егионах. Но организация ставит своей целью выйти на самоокупаемость без привлечения конкурсного государственного финансирования. «Это главный вызов НКО сегодня и следующий этап взросления организации, — объясняет Михаил. — Мы планируем стать аналогом “</w:t>
      </w:r>
      <w:proofErr w:type="spellStart"/>
      <w:r>
        <w:rPr>
          <w:sz w:val="20"/>
          <w:szCs w:val="20"/>
          <w:highlight w:val="white"/>
        </w:rPr>
        <w:t>Банк</w:t>
      </w:r>
      <w:r>
        <w:rPr>
          <w:sz w:val="20"/>
          <w:szCs w:val="20"/>
          <w:highlight w:val="white"/>
        </w:rPr>
        <w:t>и</w:t>
      </w:r>
      <w:proofErr w:type="gramStart"/>
      <w:r>
        <w:rPr>
          <w:sz w:val="20"/>
          <w:szCs w:val="20"/>
          <w:highlight w:val="white"/>
        </w:rPr>
        <w:t>.р</w:t>
      </w:r>
      <w:proofErr w:type="gramEnd"/>
      <w:r>
        <w:rPr>
          <w:sz w:val="20"/>
          <w:szCs w:val="20"/>
          <w:highlight w:val="white"/>
        </w:rPr>
        <w:t>у</w:t>
      </w:r>
      <w:proofErr w:type="spellEnd"/>
      <w:r>
        <w:rPr>
          <w:sz w:val="20"/>
          <w:szCs w:val="20"/>
          <w:highlight w:val="white"/>
        </w:rPr>
        <w:t xml:space="preserve">”, только в своём сегменте, </w:t>
      </w:r>
      <w:proofErr w:type="spellStart"/>
      <w:r>
        <w:rPr>
          <w:sz w:val="20"/>
          <w:szCs w:val="20"/>
          <w:highlight w:val="white"/>
        </w:rPr>
        <w:t>монетизировать</w:t>
      </w:r>
      <w:proofErr w:type="spellEnd"/>
      <w:r>
        <w:rPr>
          <w:sz w:val="20"/>
          <w:szCs w:val="20"/>
          <w:highlight w:val="white"/>
        </w:rPr>
        <w:t xml:space="preserve"> сайт, как классическое </w:t>
      </w:r>
      <w:r>
        <w:rPr>
          <w:sz w:val="20"/>
          <w:szCs w:val="20"/>
          <w:highlight w:val="white"/>
        </w:rPr>
        <w:lastRenderedPageBreak/>
        <w:t>отраслевое СМИ, а все сервисы будут работать бесплатно». По его словам, сайт «Кредитный правозащитник» посещает более 20 тысяч человек в месяц, аудитория проекта и трафик постоянно расту</w:t>
      </w:r>
      <w:r>
        <w:rPr>
          <w:sz w:val="20"/>
          <w:szCs w:val="20"/>
          <w:highlight w:val="white"/>
        </w:rPr>
        <w:t>т.</w:t>
      </w:r>
    </w:p>
    <w:p w:rsidR="00B634B3" w:rsidRDefault="00974BDD">
      <w:pPr>
        <w:pStyle w:val="3"/>
        <w:keepNext w:val="0"/>
        <w:keepLines w:val="0"/>
        <w:spacing w:before="220" w:after="220" w:line="264" w:lineRule="auto"/>
        <w:rPr>
          <w:color w:val="000000"/>
          <w:sz w:val="27"/>
          <w:szCs w:val="27"/>
          <w:highlight w:val="white"/>
        </w:rPr>
      </w:pPr>
      <w:bookmarkStart w:id="1" w:name="_o2fb49ol15v" w:colFirst="0" w:colLast="0"/>
      <w:bookmarkEnd w:id="1"/>
      <w:r>
        <w:rPr>
          <w:color w:val="000000"/>
          <w:sz w:val="27"/>
          <w:szCs w:val="27"/>
          <w:highlight w:val="white"/>
        </w:rPr>
        <w:t>Типовая юридическая помощь</w:t>
      </w:r>
    </w:p>
    <w:p w:rsidR="00B634B3" w:rsidRDefault="00974BDD">
      <w:pPr>
        <w:pStyle w:val="normal"/>
        <w:pBdr>
          <w:bottom w:val="single" w:sz="2" w:space="11" w:color="auto"/>
        </w:pBd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Горячая линия «Кредитного правозащитника» работает с 9.00 до 20.00. Любой человек из любого региона может получить бесплатную консультацию. В сложных случаях «Кредитный правозащитник» привлекает сторонних консультантов, наприм</w:t>
      </w:r>
      <w:r>
        <w:rPr>
          <w:sz w:val="20"/>
          <w:szCs w:val="20"/>
          <w:highlight w:val="white"/>
        </w:rPr>
        <w:t>ер, тех, кто знаком с арбитражным делопроизводством. По словам Михаила Алексеева, в день на «горячую линию» приходит до 50 звонков.</w:t>
      </w:r>
    </w:p>
    <w:p w:rsidR="00B634B3" w:rsidRDefault="00974BDD">
      <w:pPr>
        <w:pStyle w:val="normal"/>
        <w:pBdr>
          <w:bottom w:val="single" w:sz="2" w:space="11" w:color="auto"/>
        </w:pBd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Ещё можно задать вопрос на сайте организации и получить </w:t>
      </w:r>
      <w:proofErr w:type="spellStart"/>
      <w:r>
        <w:rPr>
          <w:sz w:val="20"/>
          <w:szCs w:val="20"/>
          <w:highlight w:val="white"/>
        </w:rPr>
        <w:t>онлайн-консультацию</w:t>
      </w:r>
      <w:proofErr w:type="spellEnd"/>
      <w:r>
        <w:rPr>
          <w:sz w:val="20"/>
          <w:szCs w:val="20"/>
          <w:highlight w:val="white"/>
        </w:rPr>
        <w:t xml:space="preserve"> юриста. На сайте также можно найти шаблоны запро</w:t>
      </w:r>
      <w:r>
        <w:rPr>
          <w:sz w:val="20"/>
          <w:szCs w:val="20"/>
          <w:highlight w:val="white"/>
        </w:rPr>
        <w:t xml:space="preserve">сов по основным направлениям работы финансовых институтов и связанным с ними судебными разбирательствами. На сайте встроен сервис-конструктор юридически правильно оформленных документов по основным направлениям услуг — обслуживание кредитных обязательств, </w:t>
      </w:r>
      <w:r>
        <w:rPr>
          <w:sz w:val="20"/>
          <w:szCs w:val="20"/>
          <w:highlight w:val="white"/>
        </w:rPr>
        <w:t>просрочка по кредиту и проблемы с коллекторами, судебные разбирательства, исполнительное производство, банкротство физических лиц. К каждому шаблону прилагается справка с информацией о том, для чего нужен этот документ, как его подавать, когда будет резуль</w:t>
      </w:r>
      <w:r>
        <w:rPr>
          <w:sz w:val="20"/>
          <w:szCs w:val="20"/>
          <w:highlight w:val="white"/>
        </w:rPr>
        <w:t xml:space="preserve">тат по данному виду документа. «Подсмотрели его у коммерческих коллег, — говорит Михаил Алексеев. — Услуги по правильному созданию типовых документов стоят от двух тысяч рублей. А к нам можно зайти на сайт, заполнить форму типового документа и скачать его </w:t>
      </w:r>
      <w:r>
        <w:rPr>
          <w:sz w:val="20"/>
          <w:szCs w:val="20"/>
          <w:highlight w:val="white"/>
        </w:rPr>
        <w:t xml:space="preserve">бесплатно». </w:t>
      </w:r>
      <w:proofErr w:type="gramStart"/>
      <w:r>
        <w:rPr>
          <w:sz w:val="20"/>
          <w:szCs w:val="20"/>
          <w:highlight w:val="white"/>
        </w:rPr>
        <w:t xml:space="preserve">Сейчас «Кредитный правозащитник» будет двигаться в сторону </w:t>
      </w:r>
      <w:proofErr w:type="spellStart"/>
      <w:r>
        <w:rPr>
          <w:sz w:val="20"/>
          <w:szCs w:val="20"/>
          <w:highlight w:val="white"/>
        </w:rPr>
        <w:t>онлайн-консультаций</w:t>
      </w:r>
      <w:proofErr w:type="spellEnd"/>
      <w:r>
        <w:rPr>
          <w:sz w:val="20"/>
          <w:szCs w:val="20"/>
          <w:highlight w:val="white"/>
        </w:rPr>
        <w:t>, которые могут во много раз увеличить аудиторию проекта.</w:t>
      </w:r>
      <w:proofErr w:type="gramEnd"/>
    </w:p>
    <w:p w:rsidR="00B634B3" w:rsidRDefault="00974BDD">
      <w:pPr>
        <w:pStyle w:val="normal"/>
        <w:pBdr>
          <w:bottom w:val="single" w:sz="2" w:space="11" w:color="auto"/>
        </w:pBd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За пределы Волгоградской области организация начала выходить в конце 2015 года. Сейчас «Кредитный правозащит</w:t>
      </w:r>
      <w:r>
        <w:rPr>
          <w:sz w:val="20"/>
          <w:szCs w:val="20"/>
          <w:highlight w:val="white"/>
        </w:rPr>
        <w:t>ник» охватывает 16 регионов — от Волгоградской области до Алтайского края. «Для нас это был прыжок в неизвестность», — признаётся Михаил Алексеев. По его словам, одно дело — работать в регионе, где тебя уже все знают, в том числе по научной и методологичес</w:t>
      </w:r>
      <w:r>
        <w:rPr>
          <w:sz w:val="20"/>
          <w:szCs w:val="20"/>
          <w:highlight w:val="white"/>
        </w:rPr>
        <w:t>кой деятельности, а совсем другое — приходить как неизвестная НКО в другой регион. Но механизм был отработан ещё в Волгоградской области. Как рассказывает руководитель «Кредитного правозащитник», регионы по-разному реагируют на приход его НКО. В Ростовскую</w:t>
      </w:r>
      <w:r>
        <w:rPr>
          <w:sz w:val="20"/>
          <w:szCs w:val="20"/>
          <w:highlight w:val="white"/>
        </w:rPr>
        <w:t xml:space="preserve"> область, например, заходили долго. Но юристам помог ресурсный центр для НКО, потом депутаты областного Законодательного собрания — к ним обращаются люди с финансовыми проблемами, поэтому они переадресовали их вопросы «Кредитному правозащитнику».</w:t>
      </w:r>
    </w:p>
    <w:p w:rsidR="00B634B3" w:rsidRDefault="00974BDD">
      <w:pPr>
        <w:pStyle w:val="normal"/>
        <w:pBdr>
          <w:bottom w:val="single" w:sz="2" w:space="11" w:color="auto"/>
        </w:pBd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По словам</w:t>
      </w:r>
      <w:r>
        <w:rPr>
          <w:sz w:val="20"/>
          <w:szCs w:val="20"/>
          <w:highlight w:val="white"/>
        </w:rPr>
        <w:t xml:space="preserve"> Михаила Алексеева, звонки поступают со всей России. «Мы даже наш сайт зарегистрировали как федеральное СМИ, чтобы можно было работать в правовом поле и принимать заявки на федеральном уровне. Мы не стремимся быть единственной организацией, защищающей прав</w:t>
      </w:r>
      <w:r>
        <w:rPr>
          <w:sz w:val="20"/>
          <w:szCs w:val="20"/>
          <w:highlight w:val="white"/>
        </w:rPr>
        <w:t>а потребителей финансовых услуг, но если мы видим, что есть потребность, что отстроенная нами система может расти, почему не работать на уровне страны», — добавляет он.</w:t>
      </w:r>
    </w:p>
    <w:p w:rsidR="00B634B3" w:rsidRDefault="00974BDD">
      <w:pPr>
        <w:pStyle w:val="3"/>
        <w:keepNext w:val="0"/>
        <w:keepLines w:val="0"/>
        <w:spacing w:before="220" w:after="220" w:line="264" w:lineRule="auto"/>
        <w:rPr>
          <w:color w:val="000000"/>
          <w:sz w:val="27"/>
          <w:szCs w:val="27"/>
          <w:highlight w:val="white"/>
        </w:rPr>
      </w:pPr>
      <w:bookmarkStart w:id="2" w:name="_ledhcscpf75y" w:colFirst="0" w:colLast="0"/>
      <w:bookmarkEnd w:id="2"/>
      <w:r>
        <w:rPr>
          <w:color w:val="000000"/>
          <w:sz w:val="27"/>
          <w:szCs w:val="27"/>
          <w:highlight w:val="white"/>
        </w:rPr>
        <w:t>Финансово безграмотная страна</w:t>
      </w:r>
    </w:p>
    <w:p w:rsidR="00B634B3" w:rsidRDefault="00974BDD">
      <w:pPr>
        <w:pStyle w:val="normal"/>
        <w:pBdr>
          <w:bottom w:val="single" w:sz="2" w:space="11" w:color="auto"/>
        </w:pBd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По опыту организации, самая уязвимая и доверчивая категор</w:t>
      </w:r>
      <w:r>
        <w:rPr>
          <w:sz w:val="20"/>
          <w:szCs w:val="20"/>
          <w:highlight w:val="white"/>
        </w:rPr>
        <w:t>ия заёмщиков и потребителей других финансовых услуг — работники бюджетных учреждений, особенно педагоги и медики. От финансовых мошенничеств чаще всего, страдают пенсионеры. Проблемы с кредитными обязательствами возникают у молодых людей.</w:t>
      </w:r>
    </w:p>
    <w:p w:rsidR="00B634B3" w:rsidRDefault="00974BDD">
      <w:pPr>
        <w:pStyle w:val="normal"/>
        <w:pBdr>
          <w:bottom w:val="single" w:sz="2" w:space="11" w:color="auto"/>
        </w:pBd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lastRenderedPageBreak/>
        <w:t>По данным Национа</w:t>
      </w:r>
      <w:r>
        <w:rPr>
          <w:sz w:val="20"/>
          <w:szCs w:val="20"/>
          <w:highlight w:val="white"/>
        </w:rPr>
        <w:t xml:space="preserve">льной ассоциации профессиональных </w:t>
      </w:r>
      <w:proofErr w:type="spellStart"/>
      <w:r>
        <w:rPr>
          <w:sz w:val="20"/>
          <w:szCs w:val="20"/>
          <w:highlight w:val="white"/>
        </w:rPr>
        <w:t>коллекторских</w:t>
      </w:r>
      <w:proofErr w:type="spellEnd"/>
      <w:r>
        <w:rPr>
          <w:sz w:val="20"/>
          <w:szCs w:val="20"/>
          <w:highlight w:val="white"/>
        </w:rPr>
        <w:t xml:space="preserve"> агентств, средний банковский заёмщик в ЮФО сегодня тратит до 40% дохода на обслуживание кредитов, а критичным считается показатель в 50%.</w:t>
      </w:r>
    </w:p>
    <w:p w:rsidR="00B634B3" w:rsidRDefault="00974BDD">
      <w:pPr>
        <w:pStyle w:val="normal"/>
        <w:pBdr>
          <w:bottom w:val="single" w:sz="2" w:space="11" w:color="auto"/>
        </w:pBd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Одновременно остаётся низким и уровень финансовой грамотности населени</w:t>
      </w:r>
      <w:r>
        <w:rPr>
          <w:sz w:val="20"/>
          <w:szCs w:val="20"/>
          <w:highlight w:val="white"/>
        </w:rPr>
        <w:t xml:space="preserve">я. Согласно данным масштабного исследования международного рейтингового агентства </w:t>
      </w:r>
      <w:proofErr w:type="spellStart"/>
      <w:r>
        <w:rPr>
          <w:sz w:val="20"/>
          <w:szCs w:val="20"/>
          <w:highlight w:val="white"/>
        </w:rPr>
        <w:t>Standard</w:t>
      </w:r>
      <w:proofErr w:type="spellEnd"/>
      <w:r>
        <w:rPr>
          <w:sz w:val="20"/>
          <w:szCs w:val="20"/>
          <w:highlight w:val="white"/>
        </w:rPr>
        <w:t xml:space="preserve"> &amp; </w:t>
      </w:r>
      <w:proofErr w:type="spellStart"/>
      <w:r>
        <w:rPr>
          <w:sz w:val="20"/>
          <w:szCs w:val="20"/>
          <w:highlight w:val="white"/>
        </w:rPr>
        <w:t>Poor’s</w:t>
      </w:r>
      <w:proofErr w:type="spellEnd"/>
      <w:r>
        <w:rPr>
          <w:sz w:val="20"/>
          <w:szCs w:val="20"/>
          <w:highlight w:val="white"/>
        </w:rPr>
        <w:t>, финансовая грамотность россиян находится на одном уровне с Камеруном, Мадагаскаром и хуже, чем в Зимбабве, Туркменистане и Монголии. Доля «финансово грамот</w:t>
      </w:r>
      <w:r>
        <w:rPr>
          <w:sz w:val="20"/>
          <w:szCs w:val="20"/>
          <w:highlight w:val="white"/>
        </w:rPr>
        <w:t>ного» населения, по версии S&amp;P, в России составила 38%. В странах Европы эта доля колеблется от 60 до 70%. По мнению Михаила Алексеева, финансовая грамотность должна стать массовым информационным продуктом для всех категорий населения.</w:t>
      </w:r>
    </w:p>
    <w:p w:rsidR="00B634B3" w:rsidRDefault="00974BDD">
      <w:pPr>
        <w:pStyle w:val="normal"/>
        <w:pBdr>
          <w:bottom w:val="single" w:sz="2" w:space="11" w:color="auto"/>
        </w:pBd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За пять лет существо</w:t>
      </w:r>
      <w:r>
        <w:rPr>
          <w:sz w:val="20"/>
          <w:szCs w:val="20"/>
          <w:highlight w:val="white"/>
        </w:rPr>
        <w:t xml:space="preserve">вания организации «Кредитный правозащитник» выиграл более шести тысяч дел. Юристы-правозащитники берут дело в двух случаях — когда за дело не возьмётся коммерческий юрист, и когда дело может сформировать судебную практику. Михаил Алексеев приводит пример: </w:t>
      </w:r>
      <w:r>
        <w:rPr>
          <w:sz w:val="20"/>
          <w:szCs w:val="20"/>
          <w:highlight w:val="white"/>
        </w:rPr>
        <w:t>«Звонит женщина, которой неправильно насчитали проценты в ломбарде. Сумма обмана смешная для коммерческого юриста — пять тысяч рублей. Но мы за него берёмся, потому что знаем, что можем создать прецедент, обобщить и систематизировать кейс по однотипным дел</w:t>
      </w:r>
      <w:r>
        <w:rPr>
          <w:sz w:val="20"/>
          <w:szCs w:val="20"/>
          <w:highlight w:val="white"/>
        </w:rPr>
        <w:t>ам».</w:t>
      </w:r>
    </w:p>
    <w:p w:rsidR="00B634B3" w:rsidRDefault="00974BDD">
      <w:pPr>
        <w:pStyle w:val="normal"/>
        <w:pBdr>
          <w:bottom w:val="single" w:sz="2" w:space="11" w:color="auto"/>
        </w:pBd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Когда был принят закон о банкротстве физических лиц, «Кредитный правозащитник» нарабатывал судебную практику. На начало 2017 году организация помогла списать долги граждан на общую сумму 38 </w:t>
      </w:r>
      <w:proofErr w:type="spellStart"/>
      <w:proofErr w:type="gramStart"/>
      <w:r>
        <w:rPr>
          <w:sz w:val="20"/>
          <w:szCs w:val="20"/>
          <w:highlight w:val="white"/>
        </w:rPr>
        <w:t>млн</w:t>
      </w:r>
      <w:proofErr w:type="spellEnd"/>
      <w:proofErr w:type="gramEnd"/>
      <w:r>
        <w:rPr>
          <w:sz w:val="20"/>
          <w:szCs w:val="20"/>
          <w:highlight w:val="white"/>
        </w:rPr>
        <w:t xml:space="preserve"> рублей. Сейчас организация работает над делом о неправиль</w:t>
      </w:r>
      <w:r>
        <w:rPr>
          <w:sz w:val="20"/>
          <w:szCs w:val="20"/>
          <w:highlight w:val="white"/>
        </w:rPr>
        <w:t>ном порядке списания задолженности — банк списал её с других счетов, оставив клиента фактически без денег. То же самое касается беспроцентного списания. «Ещё один пример — навязывание кредитов в косметических салонах, которое в России стало массовым явлени</w:t>
      </w:r>
      <w:r>
        <w:rPr>
          <w:sz w:val="20"/>
          <w:szCs w:val="20"/>
          <w:highlight w:val="white"/>
        </w:rPr>
        <w:t>ем», — добавляет Михаил Алексеев.</w:t>
      </w:r>
    </w:p>
    <w:p w:rsidR="00B634B3" w:rsidRDefault="00974BDD">
      <w:pPr>
        <w:pStyle w:val="normal"/>
        <w:pBdr>
          <w:bottom w:val="single" w:sz="2" w:space="11" w:color="auto"/>
        </w:pBd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По словам Алексеева, работа покорила его: «Ты вживую участвуешь в общественных процессах, видишь людей, которым помог, слышишь отзывы людей из других городов о том, как хорошо, что есть такая горячая линия, о том, что “вы </w:t>
      </w:r>
      <w:r>
        <w:rPr>
          <w:sz w:val="20"/>
          <w:szCs w:val="20"/>
          <w:highlight w:val="white"/>
        </w:rPr>
        <w:t>меня своей консультацией из петли вытащили”. Никакой бизнес не даёт таких эмоций».</w:t>
      </w:r>
    </w:p>
    <w:p w:rsidR="00B634B3" w:rsidRDefault="00974BDD">
      <w:pPr>
        <w:pStyle w:val="3"/>
        <w:keepNext w:val="0"/>
        <w:keepLines w:val="0"/>
        <w:spacing w:before="220" w:after="220" w:line="264" w:lineRule="auto"/>
        <w:rPr>
          <w:color w:val="000000"/>
          <w:sz w:val="27"/>
          <w:szCs w:val="27"/>
          <w:highlight w:val="white"/>
        </w:rPr>
      </w:pPr>
      <w:bookmarkStart w:id="3" w:name="_ljag0gs7l9z0" w:colFirst="0" w:colLast="0"/>
      <w:bookmarkEnd w:id="3"/>
      <w:r>
        <w:rPr>
          <w:color w:val="000000"/>
          <w:sz w:val="27"/>
          <w:szCs w:val="27"/>
          <w:highlight w:val="white"/>
        </w:rPr>
        <w:t>Как банки повышают финансовую грамотность на Юге</w:t>
      </w:r>
    </w:p>
    <w:p w:rsidR="00B634B3" w:rsidRDefault="00974BDD">
      <w:pPr>
        <w:pStyle w:val="normal"/>
        <w:pBdr>
          <w:bottom w:val="single" w:sz="2" w:space="11" w:color="auto"/>
        </w:pBdr>
        <w:rPr>
          <w:i/>
          <w:sz w:val="20"/>
          <w:szCs w:val="20"/>
          <w:highlight w:val="white"/>
        </w:rPr>
      </w:pPr>
      <w:r>
        <w:rPr>
          <w:i/>
          <w:sz w:val="20"/>
          <w:szCs w:val="20"/>
          <w:highlight w:val="white"/>
        </w:rPr>
        <w:t>Для банков финансовая грамотность — это не только вопрос социальной ответственности бизнеса, но и залог доверия к банковской</w:t>
      </w:r>
      <w:r>
        <w:rPr>
          <w:i/>
          <w:sz w:val="20"/>
          <w:szCs w:val="20"/>
          <w:highlight w:val="white"/>
        </w:rPr>
        <w:t xml:space="preserve"> системе в целом, что влияет и на успех работы в розничном кредитовании. Поэтому практически все банки в той или иной степени занимаются темой финансовой грамотности. Вот наиболее интересные примеры</w:t>
      </w:r>
    </w:p>
    <w:p w:rsidR="00B634B3" w:rsidRDefault="00974BDD">
      <w:pPr>
        <w:pStyle w:val="normal"/>
        <w:pBdr>
          <w:bottom w:val="single" w:sz="2" w:space="11" w:color="auto"/>
        </w:pBdr>
        <w:rPr>
          <w:b/>
          <w:i/>
          <w:sz w:val="20"/>
          <w:szCs w:val="20"/>
          <w:highlight w:val="white"/>
        </w:rPr>
      </w:pPr>
      <w:r>
        <w:rPr>
          <w:b/>
          <w:i/>
          <w:sz w:val="20"/>
          <w:szCs w:val="20"/>
          <w:highlight w:val="white"/>
        </w:rPr>
        <w:t>Сбербанк: «Финансы просто»</w:t>
      </w:r>
    </w:p>
    <w:p w:rsidR="00B634B3" w:rsidRDefault="00974BDD">
      <w:pPr>
        <w:pStyle w:val="normal"/>
        <w:pBdr>
          <w:bottom w:val="single" w:sz="2" w:space="11" w:color="auto"/>
        </w:pBdr>
        <w:rPr>
          <w:i/>
          <w:sz w:val="20"/>
          <w:szCs w:val="20"/>
          <w:highlight w:val="white"/>
        </w:rPr>
      </w:pPr>
      <w:r>
        <w:rPr>
          <w:i/>
          <w:sz w:val="20"/>
          <w:szCs w:val="20"/>
          <w:highlight w:val="white"/>
        </w:rPr>
        <w:t xml:space="preserve">В Сбербанке действует целый ряд программ: как совместных (в частности, с Минфином и Банком России), так и реализуемых самостоятельно. Эти программы охватывают все категории населения страны: от школьников до пенсионеров. В 2016 году совместно с </w:t>
      </w:r>
      <w:proofErr w:type="spellStart"/>
      <w:r>
        <w:rPr>
          <w:i/>
          <w:sz w:val="20"/>
          <w:szCs w:val="20"/>
          <w:highlight w:val="white"/>
        </w:rPr>
        <w:t>MasterCard</w:t>
      </w:r>
      <w:proofErr w:type="spellEnd"/>
      <w:r>
        <w:rPr>
          <w:i/>
          <w:sz w:val="20"/>
          <w:szCs w:val="20"/>
          <w:highlight w:val="white"/>
        </w:rPr>
        <w:t xml:space="preserve"> </w:t>
      </w:r>
      <w:r>
        <w:rPr>
          <w:i/>
          <w:sz w:val="20"/>
          <w:szCs w:val="20"/>
          <w:highlight w:val="white"/>
        </w:rPr>
        <w:t xml:space="preserve">Сбербанк организовал серию очных уроков в российских школах, в которых приняло участие более 22 тысяч учеников старших классов. Также в рамках дистанционного обучения в сотрудничестве с Центральным банком организованы </w:t>
      </w:r>
      <w:proofErr w:type="spellStart"/>
      <w:r>
        <w:rPr>
          <w:i/>
          <w:sz w:val="20"/>
          <w:szCs w:val="20"/>
          <w:highlight w:val="white"/>
        </w:rPr>
        <w:t>онлайн-уроки</w:t>
      </w:r>
      <w:proofErr w:type="spellEnd"/>
      <w:r>
        <w:rPr>
          <w:i/>
          <w:sz w:val="20"/>
          <w:szCs w:val="20"/>
          <w:highlight w:val="white"/>
        </w:rPr>
        <w:t xml:space="preserve"> для старшеклассников — на</w:t>
      </w:r>
      <w:r>
        <w:rPr>
          <w:i/>
          <w:sz w:val="20"/>
          <w:szCs w:val="20"/>
          <w:highlight w:val="white"/>
        </w:rPr>
        <w:t xml:space="preserve"> 180 </w:t>
      </w:r>
      <w:proofErr w:type="spellStart"/>
      <w:r>
        <w:rPr>
          <w:i/>
          <w:sz w:val="20"/>
          <w:szCs w:val="20"/>
          <w:highlight w:val="white"/>
        </w:rPr>
        <w:t>вебинарах</w:t>
      </w:r>
      <w:proofErr w:type="spellEnd"/>
      <w:r>
        <w:rPr>
          <w:i/>
          <w:sz w:val="20"/>
          <w:szCs w:val="20"/>
          <w:highlight w:val="white"/>
        </w:rPr>
        <w:t xml:space="preserve"> были обучены 35 тысяч старшеклассников. Для людей старшего поколения банк создал Школу финансовой грамотности для пенсионеров. Проект реализован совместно с региональным отделением общероссийской общественной организацией «Союз пенсионеров Р</w:t>
      </w:r>
      <w:r>
        <w:rPr>
          <w:i/>
          <w:sz w:val="20"/>
          <w:szCs w:val="20"/>
          <w:highlight w:val="white"/>
        </w:rPr>
        <w:t>оссии» по Ростовской области. С сентября 2014 года работает информационно-образовательный портал «Финансы просто». На сайте представлены обучающие интерактивные материалы и сервисы, рассказывающие о финансах доступным языком.</w:t>
      </w:r>
    </w:p>
    <w:p w:rsidR="00B634B3" w:rsidRDefault="00974BDD">
      <w:pPr>
        <w:pStyle w:val="normal"/>
        <w:pBdr>
          <w:bottom w:val="single" w:sz="2" w:space="11" w:color="auto"/>
        </w:pBdr>
        <w:rPr>
          <w:b/>
          <w:i/>
          <w:sz w:val="20"/>
          <w:szCs w:val="20"/>
          <w:highlight w:val="white"/>
        </w:rPr>
      </w:pPr>
      <w:r>
        <w:rPr>
          <w:b/>
          <w:i/>
          <w:sz w:val="20"/>
          <w:szCs w:val="20"/>
          <w:highlight w:val="white"/>
        </w:rPr>
        <w:t>Банк «Кубань Кредит»: «С заботой о старшем поколении!»</w:t>
      </w:r>
    </w:p>
    <w:p w:rsidR="00B634B3" w:rsidRDefault="00974BDD">
      <w:pPr>
        <w:pStyle w:val="normal"/>
        <w:pBdr>
          <w:bottom w:val="single" w:sz="2" w:space="11" w:color="auto"/>
        </w:pBdr>
        <w:rPr>
          <w:i/>
          <w:sz w:val="20"/>
          <w:szCs w:val="20"/>
          <w:highlight w:val="white"/>
        </w:rPr>
      </w:pPr>
      <w:r>
        <w:rPr>
          <w:i/>
          <w:sz w:val="20"/>
          <w:szCs w:val="20"/>
          <w:highlight w:val="white"/>
        </w:rPr>
        <w:lastRenderedPageBreak/>
        <w:t>Банк «Кубань Кредит» реализует политику «С заботой о старшем поколении!», в рамках которой работают компьютерные классы для пенсионеров и проходят курсы по повышению финансовой грамотности. Банк налади</w:t>
      </w:r>
      <w:r>
        <w:rPr>
          <w:i/>
          <w:sz w:val="20"/>
          <w:szCs w:val="20"/>
          <w:highlight w:val="white"/>
        </w:rPr>
        <w:t>л работу с общественными организациями региона, что позволяет охватить большое количество людей старшего поколения. В Центре обслуживания пенсионеров работают юристы и социальные психологи, у которых можно получить бесплатную консультацию. Кроме того, банк</w:t>
      </w:r>
      <w:r>
        <w:rPr>
          <w:i/>
          <w:sz w:val="20"/>
          <w:szCs w:val="20"/>
          <w:highlight w:val="white"/>
        </w:rPr>
        <w:t xml:space="preserve"> создал специальный продукт — благотворительную карту «С заботой о старшем поколении!», которая позволяет направлять определённый процент от совершаемых покупок в общественные организации региона.</w:t>
      </w:r>
    </w:p>
    <w:p w:rsidR="00B634B3" w:rsidRDefault="00974BDD">
      <w:pPr>
        <w:pStyle w:val="normal"/>
        <w:pBdr>
          <w:bottom w:val="single" w:sz="2" w:space="11" w:color="auto"/>
        </w:pBdr>
        <w:rPr>
          <w:i/>
          <w:sz w:val="20"/>
          <w:szCs w:val="20"/>
          <w:highlight w:val="white"/>
        </w:rPr>
      </w:pPr>
      <w:r>
        <w:rPr>
          <w:i/>
          <w:sz w:val="20"/>
          <w:szCs w:val="20"/>
          <w:highlight w:val="white"/>
        </w:rPr>
        <w:t>Банк также занимается темой финансовой грамотности в подшеф</w:t>
      </w:r>
      <w:r>
        <w:rPr>
          <w:i/>
          <w:sz w:val="20"/>
          <w:szCs w:val="20"/>
          <w:highlight w:val="white"/>
        </w:rPr>
        <w:t>ной коррекционной школе-интернате для детей с отставанием в развитии VIII вида в станице Новолеушковской. «Эти дети, особенно те, которые остались без попечения родителей, очень уязвимы перед любым видом мошенничества. Поэтому им прививают навыки финансово</w:t>
      </w:r>
      <w:r>
        <w:rPr>
          <w:i/>
          <w:sz w:val="20"/>
          <w:szCs w:val="20"/>
          <w:highlight w:val="white"/>
        </w:rPr>
        <w:t xml:space="preserve">й безопасности и умение распоряжаться собственным доходом, — комментируют в пресс-службе банка. — Мы учим подростков распоряжаться доходами, рассказываем, как устроен банк и как </w:t>
      </w:r>
      <w:proofErr w:type="gramStart"/>
      <w:r>
        <w:rPr>
          <w:i/>
          <w:sz w:val="20"/>
          <w:szCs w:val="20"/>
          <w:highlight w:val="white"/>
        </w:rPr>
        <w:t>пользоваться</w:t>
      </w:r>
      <w:proofErr w:type="gramEnd"/>
      <w:r>
        <w:rPr>
          <w:i/>
          <w:sz w:val="20"/>
          <w:szCs w:val="20"/>
          <w:highlight w:val="white"/>
        </w:rPr>
        <w:t xml:space="preserve"> его основными продуктами».</w:t>
      </w:r>
    </w:p>
    <w:p w:rsidR="00B634B3" w:rsidRDefault="00974BDD">
      <w:pPr>
        <w:pStyle w:val="normal"/>
        <w:pBdr>
          <w:bottom w:val="single" w:sz="2" w:space="11" w:color="auto"/>
        </w:pBdr>
        <w:rPr>
          <w:b/>
          <w:i/>
          <w:sz w:val="20"/>
          <w:szCs w:val="20"/>
          <w:highlight w:val="white"/>
        </w:rPr>
      </w:pPr>
      <w:r>
        <w:rPr>
          <w:b/>
          <w:i/>
          <w:sz w:val="20"/>
          <w:szCs w:val="20"/>
          <w:highlight w:val="white"/>
        </w:rPr>
        <w:t xml:space="preserve">Банк «Центр-инвест»: Центр финансовой </w:t>
      </w:r>
      <w:r>
        <w:rPr>
          <w:b/>
          <w:i/>
          <w:sz w:val="20"/>
          <w:szCs w:val="20"/>
          <w:highlight w:val="white"/>
        </w:rPr>
        <w:t>грамотности</w:t>
      </w:r>
    </w:p>
    <w:p w:rsidR="00B634B3" w:rsidRDefault="00974BDD">
      <w:pPr>
        <w:pStyle w:val="normal"/>
        <w:pBdr>
          <w:bottom w:val="single" w:sz="2" w:space="11" w:color="auto"/>
        </w:pBdr>
        <w:rPr>
          <w:i/>
          <w:sz w:val="20"/>
          <w:szCs w:val="20"/>
          <w:highlight w:val="white"/>
        </w:rPr>
      </w:pPr>
      <w:r>
        <w:rPr>
          <w:i/>
          <w:sz w:val="20"/>
          <w:szCs w:val="20"/>
          <w:highlight w:val="white"/>
        </w:rPr>
        <w:t xml:space="preserve">Ростовский банк «Центр-инвест» в 2014 году совместно с Южным федеральным университетом открыл Центр финансовой грамотности — площадку для ежедневных бесплатных семинаров и лекций о финансах и экономике. </w:t>
      </w:r>
      <w:proofErr w:type="gramStart"/>
      <w:r>
        <w:rPr>
          <w:i/>
          <w:sz w:val="20"/>
          <w:szCs w:val="20"/>
          <w:highlight w:val="white"/>
        </w:rPr>
        <w:t>По вторникам в центре проходят семинары д</w:t>
      </w:r>
      <w:r>
        <w:rPr>
          <w:i/>
          <w:sz w:val="20"/>
          <w:szCs w:val="20"/>
          <w:highlight w:val="white"/>
        </w:rPr>
        <w:t>ля пенсионеров («Банковская карта безопаснее кошелька», «Как оплатить коммунальные платежи, не выходя из дома», «Надёжные вклады»), по средам — для предпринимателей («Как начать своё дело: путеводитель начинающего предпринимателя», «Учимся на чужих ошибках</w:t>
      </w:r>
      <w:r>
        <w:rPr>
          <w:i/>
          <w:sz w:val="20"/>
          <w:szCs w:val="20"/>
          <w:highlight w:val="white"/>
        </w:rPr>
        <w:t>», «Помощь в составлении бизнес-плана»), по пятницам — семинары по налогообложению («Какие бывают налоги», «Как оптимизировать налоговые расходы», «Когда и как оплачивать налоги», «Налоговые отчётности</w:t>
      </w:r>
      <w:proofErr w:type="gramEnd"/>
      <w:r>
        <w:rPr>
          <w:i/>
          <w:sz w:val="20"/>
          <w:szCs w:val="20"/>
          <w:highlight w:val="white"/>
        </w:rPr>
        <w:t>»). В Центр финансовой грамотности за это время обратил</w:t>
      </w:r>
      <w:r>
        <w:rPr>
          <w:i/>
          <w:sz w:val="20"/>
          <w:szCs w:val="20"/>
          <w:highlight w:val="white"/>
        </w:rPr>
        <w:t xml:space="preserve">ось более 40 тысяч человек. В 2016 году банк открыл аналогичный центр в Краснодаре на базе </w:t>
      </w:r>
      <w:proofErr w:type="spellStart"/>
      <w:r>
        <w:rPr>
          <w:i/>
          <w:sz w:val="20"/>
          <w:szCs w:val="20"/>
          <w:highlight w:val="white"/>
        </w:rPr>
        <w:t>КубГТУ</w:t>
      </w:r>
      <w:proofErr w:type="spellEnd"/>
      <w:r>
        <w:rPr>
          <w:i/>
          <w:sz w:val="20"/>
          <w:szCs w:val="20"/>
          <w:highlight w:val="white"/>
        </w:rPr>
        <w:t>.</w:t>
      </w:r>
    </w:p>
    <w:p w:rsidR="00B634B3" w:rsidRDefault="00B634B3">
      <w:pPr>
        <w:pStyle w:val="normal"/>
      </w:pPr>
    </w:p>
    <w:sectPr w:rsidR="00B634B3" w:rsidSect="00B634B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4B3"/>
    <w:rsid w:val="00974BDD"/>
    <w:rsid w:val="00B6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634B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634B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634B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634B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634B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634B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634B3"/>
  </w:style>
  <w:style w:type="table" w:customStyle="1" w:styleId="TableNormal">
    <w:name w:val="Table Normal"/>
    <w:rsid w:val="00B634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634B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634B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1829</Words>
  <Characters>10431</Characters>
  <Application>Microsoft Office Word</Application>
  <DocSecurity>0</DocSecurity>
  <Lines>86</Lines>
  <Paragraphs>24</Paragraphs>
  <ScaleCrop>false</ScaleCrop>
  <Company>ОАО КБ "Центр-инвест"</Company>
  <LinksUpToDate>false</LinksUpToDate>
  <CharactersWithSpaces>12236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Алябьева (Чижова) Наталья Владимировна</dc:creator>
  <cp:lastModifiedBy>u00622</cp:lastModifiedBy>
  <cp:revision>2</cp:revision>
  <dcterms:created xsi:type="dcterms:W3CDTF">2017-12-01T07:53:00Z</dcterms:created>
  <dcterms:modified xsi:type="dcterms:W3CDTF">2017-12-01T07:53:00Z</dcterms:modified>
</cp:coreProperties>
</file>